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B" w:rsidRDefault="006A057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7A3A58" w:rsidRPr="0091486B" w:rsidRDefault="007A3A58" w:rsidP="007A3A58">
      <w:pPr>
        <w:ind w:firstLine="12"/>
        <w:jc w:val="right"/>
        <w:rPr>
          <w:sz w:val="24"/>
          <w:szCs w:val="24"/>
        </w:rPr>
      </w:pPr>
      <w:r w:rsidRPr="0091486B">
        <w:rPr>
          <w:sz w:val="24"/>
          <w:szCs w:val="24"/>
        </w:rPr>
        <w:t>Приложении № 2</w:t>
      </w:r>
    </w:p>
    <w:p w:rsidR="007A3A58" w:rsidRPr="0091486B" w:rsidRDefault="007A3A58" w:rsidP="007A3A58">
      <w:pPr>
        <w:ind w:firstLine="12"/>
        <w:jc w:val="right"/>
        <w:rPr>
          <w:sz w:val="24"/>
          <w:szCs w:val="24"/>
        </w:rPr>
      </w:pPr>
      <w:r w:rsidRPr="0091486B">
        <w:rPr>
          <w:sz w:val="24"/>
          <w:szCs w:val="24"/>
        </w:rPr>
        <w:t>документации об электронном аукционе.</w:t>
      </w:r>
    </w:p>
    <w:p w:rsidR="007A3A58" w:rsidRPr="0091486B" w:rsidRDefault="007A3A58" w:rsidP="004D6B15">
      <w:pPr>
        <w:jc w:val="center"/>
        <w:rPr>
          <w:bCs/>
          <w:sz w:val="24"/>
          <w:szCs w:val="24"/>
        </w:rPr>
      </w:pPr>
    </w:p>
    <w:p w:rsidR="00C17AE4" w:rsidRPr="00510AE9" w:rsidRDefault="004D6B15" w:rsidP="004D6B15">
      <w:pPr>
        <w:jc w:val="center"/>
        <w:rPr>
          <w:b/>
          <w:bCs/>
          <w:sz w:val="24"/>
          <w:szCs w:val="24"/>
        </w:rPr>
      </w:pPr>
      <w:r w:rsidRPr="0091486B">
        <w:rPr>
          <w:b/>
          <w:bCs/>
          <w:sz w:val="24"/>
          <w:szCs w:val="24"/>
        </w:rPr>
        <w:t xml:space="preserve">Обоснование начальной (максимальной) цены контракта, </w:t>
      </w:r>
      <w:r w:rsidR="009439C7" w:rsidRPr="00510AE9">
        <w:rPr>
          <w:b/>
          <w:bCs/>
          <w:sz w:val="24"/>
          <w:szCs w:val="24"/>
        </w:rPr>
        <w:t xml:space="preserve">заключаемого </w:t>
      </w:r>
      <w:r w:rsidR="00A143EE" w:rsidRPr="00510AE9">
        <w:rPr>
          <w:b/>
          <w:bCs/>
          <w:sz w:val="24"/>
          <w:szCs w:val="24"/>
        </w:rPr>
        <w:t xml:space="preserve">с </w:t>
      </w:r>
      <w:r w:rsidR="00EE4AF5" w:rsidRPr="00510AE9">
        <w:rPr>
          <w:b/>
          <w:bCs/>
          <w:sz w:val="24"/>
          <w:szCs w:val="24"/>
        </w:rPr>
        <w:t>поставщиком</w:t>
      </w:r>
      <w:r w:rsidR="00C17AE4" w:rsidRPr="00510AE9">
        <w:rPr>
          <w:b/>
          <w:bCs/>
          <w:sz w:val="24"/>
          <w:szCs w:val="24"/>
        </w:rPr>
        <w:t>.</w:t>
      </w:r>
    </w:p>
    <w:p w:rsidR="007F5060" w:rsidRPr="00510AE9" w:rsidRDefault="00510AE9" w:rsidP="004D6B15">
      <w:pPr>
        <w:jc w:val="center"/>
        <w:rPr>
          <w:b/>
          <w:sz w:val="24"/>
          <w:szCs w:val="24"/>
        </w:rPr>
      </w:pPr>
      <w:r w:rsidRPr="00510AE9">
        <w:rPr>
          <w:b/>
          <w:sz w:val="24"/>
          <w:szCs w:val="24"/>
        </w:rPr>
        <w:t xml:space="preserve">Поставка </w:t>
      </w:r>
      <w:r w:rsidR="00B61CA6">
        <w:rPr>
          <w:b/>
          <w:sz w:val="24"/>
          <w:szCs w:val="24"/>
        </w:rPr>
        <w:t>оборудования (интерактивные доски, проекторы, экраны для проектора, компьютеры, ноутбуки)</w:t>
      </w:r>
    </w:p>
    <w:p w:rsidR="00510AE9" w:rsidRPr="0091486B" w:rsidRDefault="00510AE9" w:rsidP="004D6B15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1340"/>
      </w:tblGrid>
      <w:tr w:rsidR="00C11953" w:rsidRPr="0091486B" w:rsidTr="007A3A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430" w:type="dxa"/>
          </w:tcPr>
          <w:p w:rsidR="00C11953" w:rsidRPr="0091486B" w:rsidRDefault="00C11953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91486B">
              <w:rPr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1340" w:type="dxa"/>
            <w:vAlign w:val="center"/>
          </w:tcPr>
          <w:p w:rsidR="005C632B" w:rsidRPr="00E86974" w:rsidRDefault="005C632B" w:rsidP="005C632B">
            <w:pPr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Поставка оборудования (интерактивные доски, проекторы, экраны для проектора, компьютеры, ноутбуки) на объект «Учебно-тренажёрный центр Якутского института водного транспорта (филиала)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 по разработанному проекту ООО «Ростройпроект»</w:t>
            </w:r>
          </w:p>
          <w:p w:rsidR="005C632B" w:rsidRPr="00E86974" w:rsidRDefault="005C632B" w:rsidP="005C632B">
            <w:pPr>
              <w:jc w:val="center"/>
              <w:rPr>
                <w:sz w:val="22"/>
                <w:szCs w:val="22"/>
              </w:rPr>
            </w:pPr>
          </w:p>
          <w:p w:rsidR="00942B17" w:rsidRPr="00E86974" w:rsidRDefault="00942B17" w:rsidP="00A724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11953" w:rsidTr="007A3A5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430" w:type="dxa"/>
          </w:tcPr>
          <w:p w:rsidR="00C11953" w:rsidRPr="00681B70" w:rsidRDefault="00C11953" w:rsidP="00637E84">
            <w:pPr>
              <w:ind w:left="57" w:right="57"/>
              <w:rPr>
                <w:b/>
                <w:bCs/>
                <w:sz w:val="24"/>
                <w:szCs w:val="24"/>
              </w:rPr>
            </w:pPr>
            <w:r w:rsidRPr="00681B70">
              <w:rPr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681B70">
              <w:rPr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1340" w:type="dxa"/>
          </w:tcPr>
          <w:p w:rsidR="00C11953" w:rsidRPr="00E86974" w:rsidRDefault="005C632B" w:rsidP="007F5060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bCs/>
                <w:sz w:val="22"/>
                <w:szCs w:val="22"/>
              </w:rPr>
              <w:t>Используется метод сопоставимых рыночных цен (анализа рынка), который заключается в установлении НМЦК на основании информации о рыночных ценах (далее - ценовая информация) идентичных товаров планируемых к закупкам.</w:t>
            </w:r>
          </w:p>
        </w:tc>
      </w:tr>
      <w:tr w:rsidR="00C11953" w:rsidTr="007A3A58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3430" w:type="dxa"/>
          </w:tcPr>
          <w:p w:rsidR="00C11953" w:rsidRPr="00681B70" w:rsidRDefault="00C11953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681B70">
              <w:rPr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1340" w:type="dxa"/>
          </w:tcPr>
          <w:p w:rsidR="004D6B15" w:rsidRPr="00E86974" w:rsidRDefault="004D6B1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bCs/>
                <w:sz w:val="22"/>
                <w:szCs w:val="22"/>
              </w:rPr>
              <w:t>В целях определения однородности совокупности значений выявленных цен был сделан расчет к</w:t>
            </w:r>
            <w:r w:rsidRPr="00E86974">
              <w:rPr>
                <w:sz w:val="22"/>
                <w:szCs w:val="22"/>
              </w:rPr>
              <w:t>оэффициента вариации,</w:t>
            </w:r>
            <w:r w:rsidR="006B6D36" w:rsidRPr="00E86974">
              <w:rPr>
                <w:sz w:val="22"/>
                <w:szCs w:val="22"/>
              </w:rPr>
              <w:t xml:space="preserve"> который составил </w:t>
            </w:r>
            <w:r w:rsidR="00B61CA6" w:rsidRPr="00E86974">
              <w:rPr>
                <w:sz w:val="22"/>
                <w:szCs w:val="22"/>
              </w:rPr>
              <w:t>1,37</w:t>
            </w:r>
            <w:r w:rsidR="006B6D36" w:rsidRPr="00E86974">
              <w:rPr>
                <w:sz w:val="22"/>
                <w:szCs w:val="22"/>
              </w:rPr>
              <w:t xml:space="preserve"> %, что </w:t>
            </w:r>
            <w:r w:rsidRPr="00E86974">
              <w:rPr>
                <w:sz w:val="22"/>
                <w:szCs w:val="22"/>
              </w:rPr>
              <w:t>меньше 33%. Следовательно цены являются однородными.</w:t>
            </w:r>
          </w:p>
          <w:p w:rsidR="004D6B15" w:rsidRPr="00E86974" w:rsidRDefault="004D6B1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НМЦК методом сопоставимых рыночных цен (анализа рынка) определяется по формуле:</w:t>
            </w:r>
          </w:p>
          <w:p w:rsidR="004D6B15" w:rsidRPr="00E86974" w:rsidRDefault="001872D5" w:rsidP="004D6B15">
            <w:pPr>
              <w:adjustRightInd w:val="0"/>
              <w:jc w:val="center"/>
              <w:rPr>
                <w:sz w:val="22"/>
                <w:szCs w:val="22"/>
              </w:rPr>
            </w:pPr>
            <w:r w:rsidRPr="00E86974">
              <w:rPr>
                <w:noProof/>
                <w:position w:val="-24"/>
                <w:sz w:val="22"/>
                <w:szCs w:val="22"/>
              </w:rPr>
              <w:drawing>
                <wp:inline distT="0" distB="0" distL="0" distR="0">
                  <wp:extent cx="162877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B15" w:rsidRPr="00E86974">
              <w:rPr>
                <w:position w:val="-24"/>
                <w:sz w:val="22"/>
                <w:szCs w:val="22"/>
              </w:rPr>
              <w:t xml:space="preserve">       </w:t>
            </w:r>
            <w:r w:rsidR="004D6B15" w:rsidRPr="00E86974">
              <w:rPr>
                <w:sz w:val="22"/>
                <w:szCs w:val="22"/>
              </w:rPr>
              <w:t>где:</w:t>
            </w:r>
          </w:p>
          <w:p w:rsidR="004D6B15" w:rsidRPr="00E86974" w:rsidRDefault="001872D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67627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B15" w:rsidRPr="00E86974">
              <w:rPr>
                <w:sz w:val="22"/>
                <w:szCs w:val="22"/>
              </w:rPr>
              <w:t xml:space="preserve"> - НМЦК, определяемая методом сопоставимых рыночных цен (анализа рынка);</w:t>
            </w:r>
          </w:p>
          <w:p w:rsidR="004D6B15" w:rsidRPr="00E86974" w:rsidRDefault="004D6B1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v - количество (объем) закупаемого товара 1услуги;</w:t>
            </w:r>
          </w:p>
          <w:p w:rsidR="004D6B15" w:rsidRPr="00E86974" w:rsidRDefault="004D6B1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 xml:space="preserve">n - количество значений, используемых в расчете </w:t>
            </w:r>
            <w:r w:rsidR="000C5B03" w:rsidRPr="00E86974">
              <w:rPr>
                <w:sz w:val="22"/>
                <w:szCs w:val="22"/>
              </w:rPr>
              <w:t>3</w:t>
            </w:r>
            <w:r w:rsidRPr="00E86974">
              <w:rPr>
                <w:sz w:val="22"/>
                <w:szCs w:val="22"/>
              </w:rPr>
              <w:t>организаций;</w:t>
            </w:r>
          </w:p>
          <w:p w:rsidR="004D6B15" w:rsidRPr="00E86974" w:rsidRDefault="004D6B1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i - номер источника ценовой информации;</w:t>
            </w:r>
          </w:p>
          <w:p w:rsidR="004D6B15" w:rsidRPr="00E86974" w:rsidRDefault="001872D5" w:rsidP="004D6B1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B15" w:rsidRPr="00E86974">
              <w:rPr>
                <w:sz w:val="22"/>
                <w:szCs w:val="22"/>
              </w:rPr>
              <w:t xml:space="preserve"> - -цена единицы товара, работы, услуги, представленная в источнике с номером i,</w:t>
            </w:r>
          </w:p>
          <w:tbl>
            <w:tblPr>
              <w:tblW w:w="10489" w:type="dxa"/>
              <w:tblInd w:w="10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709"/>
              <w:gridCol w:w="850"/>
              <w:gridCol w:w="1276"/>
              <w:gridCol w:w="1276"/>
              <w:gridCol w:w="1559"/>
              <w:gridCol w:w="1276"/>
              <w:gridCol w:w="1275"/>
            </w:tblGrid>
            <w:tr w:rsidR="00A62F15" w:rsidRPr="00E86974" w:rsidTr="00A62F15">
              <w:trPr>
                <w:trHeight w:val="741"/>
              </w:trPr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Цена, руб.</w:t>
                  </w:r>
                </w:p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Поставщик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Цена, руб.</w:t>
                  </w:r>
                </w:p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Поставщик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Цена, руб.</w:t>
                  </w:r>
                </w:p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Поставщик 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D497B" w:rsidRPr="00E86974" w:rsidRDefault="00BD497B" w:rsidP="000859D9">
                  <w:pPr>
                    <w:adjustRightInd w:val="0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Среднее значение,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A62F15" w:rsidRPr="00E86974" w:rsidRDefault="00A62F15">
                  <w:pPr>
                    <w:autoSpaceDE/>
                    <w:autoSpaceDN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Итого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Интерактивная доска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BD497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62490,00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65234,00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65000,00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64241,33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256965,33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Ноутбук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83490,00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85520,00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84903,00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84637,67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4485796,33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Ноутбук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920800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102900,00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105850,00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104559,00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104436,33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2819781,00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92080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Экран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920800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88990,00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90300,00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90300,00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89863,33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89863,33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Крепление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1190,00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1196,67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4786,67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Экран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6200,00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6450,00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6716,67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20150,00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Проектор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86974">
                    <w:rPr>
                      <w:rFonts w:eastAsiaTheme="minorEastAsia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29000,00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30490,00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30490,00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29993,33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149966,67</w:t>
                  </w:r>
                </w:p>
              </w:tc>
            </w:tr>
            <w:tr w:rsidR="00A62F15" w:rsidRPr="00E86974" w:rsidTr="00FA7516"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0859D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2F15" w:rsidRPr="00E86974" w:rsidRDefault="00A62F15" w:rsidP="000859D9">
                  <w:pPr>
                    <w:adjustRightInd w:val="0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7710580,00</w:t>
                  </w:r>
                </w:p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lastRenderedPageBreak/>
                    <w:t>7922296,00</w:t>
                  </w:r>
                </w:p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 w:rsidP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lastRenderedPageBreak/>
                    <w:t>7849052,00</w:t>
                  </w:r>
                </w:p>
                <w:p w:rsidR="00A62F15" w:rsidRPr="00E86974" w:rsidRDefault="00A62F15" w:rsidP="000859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2F15" w:rsidRPr="00E86974" w:rsidRDefault="00A62F15" w:rsidP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86974">
                    <w:rPr>
                      <w:color w:val="000000"/>
                      <w:sz w:val="22"/>
                      <w:szCs w:val="22"/>
                    </w:rPr>
                    <w:t>7827309,33</w:t>
                  </w:r>
                </w:p>
                <w:p w:rsidR="00A62F15" w:rsidRPr="00E86974" w:rsidRDefault="00A62F1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50111" w:rsidRPr="00E86974" w:rsidRDefault="00050111" w:rsidP="00A62F15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3B130F" w:rsidRPr="00E86974" w:rsidRDefault="003B130F" w:rsidP="003B130F">
            <w:pPr>
              <w:rPr>
                <w:color w:val="000000"/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НМЦК = 1*(</w:t>
            </w:r>
            <w:r w:rsidRPr="00E86974">
              <w:rPr>
                <w:color w:val="000000"/>
                <w:sz w:val="22"/>
                <w:szCs w:val="22"/>
              </w:rPr>
              <w:t>7710580,00+7922296,00+7849052,00)/3=</w:t>
            </w:r>
            <w:r w:rsidRPr="00E86974">
              <w:rPr>
                <w:sz w:val="22"/>
                <w:szCs w:val="22"/>
              </w:rPr>
              <w:t>7 827 309,33</w:t>
            </w:r>
          </w:p>
          <w:p w:rsidR="003B130F" w:rsidRPr="00E86974" w:rsidRDefault="003B130F" w:rsidP="003B130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Применен метод сопоставимых рыночных цен (анализа рынка).</w:t>
            </w:r>
          </w:p>
          <w:p w:rsidR="003B130F" w:rsidRPr="00E86974" w:rsidRDefault="003B130F" w:rsidP="003B130F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 xml:space="preserve">    Цена контракта определена по среднему значению вышеуказанных данных и составляет 7 827 309 (семь миллионов восемьсот двадцать семь тысяч триста девять) рублей 33 коп. в.т.ч. НДС 20%1 304 551 (один миллион триста четыре тысячи пятьсот пятьдесят один) рубль. 55 коп.</w:t>
            </w:r>
          </w:p>
          <w:p w:rsidR="003B130F" w:rsidRPr="00E86974" w:rsidRDefault="003B130F" w:rsidP="003B130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Применен расчет цен на основании проектно-сметной документации.</w:t>
            </w:r>
          </w:p>
          <w:p w:rsidR="003B130F" w:rsidRPr="00E86974" w:rsidRDefault="003B130F" w:rsidP="003B130F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 xml:space="preserve">Цена по смете в ценах </w:t>
            </w:r>
            <w:r w:rsidRPr="00E86974">
              <w:rPr>
                <w:sz w:val="22"/>
                <w:szCs w:val="22"/>
                <w:lang w:val="en-US"/>
              </w:rPr>
              <w:t>I</w:t>
            </w:r>
            <w:r w:rsidRPr="00E86974">
              <w:rPr>
                <w:sz w:val="22"/>
                <w:szCs w:val="22"/>
              </w:rPr>
              <w:t>-кв. 2019 года составляет 3 920 014 (три миллиона девятьсот двадцать тысяч четырнадцать) рублей 00 коп. в.т.ч. НДС 20% 653 335 (шестьсот пятьдесят три тысячи триста тридцать пять) рублей 60 коп.</w:t>
            </w:r>
          </w:p>
          <w:p w:rsidR="003B130F" w:rsidRPr="00E86974" w:rsidRDefault="003B130F" w:rsidP="003B130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>Применен расчет цен на основании проектно-сметной документации</w:t>
            </w:r>
            <w:r>
              <w:t xml:space="preserve"> </w:t>
            </w:r>
            <w:r w:rsidRPr="00604C70">
              <w:rPr>
                <w:sz w:val="22"/>
                <w:szCs w:val="22"/>
              </w:rPr>
              <w:t>с учётом лимитов выделенных средств на закупку товара (оборудования)</w:t>
            </w:r>
            <w:r w:rsidRPr="00E86974">
              <w:rPr>
                <w:sz w:val="22"/>
                <w:szCs w:val="22"/>
              </w:rPr>
              <w:t>.</w:t>
            </w:r>
          </w:p>
          <w:p w:rsidR="003B130F" w:rsidRPr="00E86974" w:rsidRDefault="003B130F" w:rsidP="003B130F">
            <w:pPr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E86974">
              <w:rPr>
                <w:sz w:val="22"/>
                <w:szCs w:val="22"/>
              </w:rPr>
              <w:t xml:space="preserve">Цена по смете в ценах </w:t>
            </w:r>
            <w:r w:rsidRPr="00E86974">
              <w:rPr>
                <w:sz w:val="22"/>
                <w:szCs w:val="22"/>
                <w:lang w:val="en-US"/>
              </w:rPr>
              <w:t>IV</w:t>
            </w:r>
            <w:r w:rsidRPr="00E86974">
              <w:rPr>
                <w:sz w:val="22"/>
                <w:szCs w:val="22"/>
              </w:rPr>
              <w:t>- кв. 2017 года (по сметам</w:t>
            </w:r>
            <w:r>
              <w:rPr>
                <w:sz w:val="22"/>
                <w:szCs w:val="22"/>
              </w:rPr>
              <w:t>,</w:t>
            </w:r>
            <w:r w:rsidRPr="00E86974">
              <w:rPr>
                <w:sz w:val="22"/>
                <w:szCs w:val="22"/>
              </w:rPr>
              <w:t xml:space="preserve"> получившим положительное заключение Хабаровского филиала ФАУ Главгосэкспертиза России) составляет </w:t>
            </w:r>
            <w:r w:rsidRPr="00E86974">
              <w:rPr>
                <w:bCs/>
                <w:sz w:val="22"/>
                <w:szCs w:val="22"/>
              </w:rPr>
              <w:t>3 718 139 (три миллиона семьсот восемнадцать тысяч сто тридцать девять ) рублей 00 коп. в т.ч. НДС 18% 567 174 (пятьсот шестьдесят семь тысяч сто семьдесят четыре) рубля 00 коп.</w:t>
            </w:r>
          </w:p>
          <w:p w:rsidR="003B130F" w:rsidRPr="00E86974" w:rsidRDefault="003B130F" w:rsidP="003B130F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604C70">
              <w:rPr>
                <w:sz w:val="22"/>
                <w:szCs w:val="22"/>
              </w:rPr>
              <w:t>Согласно  Федеральному закону от 3 августа 2018 г. № 303-ФЗ “О внесении изменений в отдельные законодательные акты Российской Федерации о налогах и сборах” изменена ставка  НДС с 18% на 20% . С учётом лимитов выделенных средств на закупку товара (оборудования)</w:t>
            </w:r>
            <w:r>
              <w:rPr>
                <w:sz w:val="22"/>
                <w:szCs w:val="22"/>
              </w:rPr>
              <w:t xml:space="preserve"> ц</w:t>
            </w:r>
            <w:r w:rsidRPr="00E86974">
              <w:rPr>
                <w:sz w:val="22"/>
                <w:szCs w:val="22"/>
              </w:rPr>
              <w:t xml:space="preserve">ена по смете в ценах </w:t>
            </w:r>
            <w:r w:rsidRPr="00E86974">
              <w:rPr>
                <w:sz w:val="22"/>
                <w:szCs w:val="22"/>
                <w:lang w:val="en-US"/>
              </w:rPr>
              <w:t>IV</w:t>
            </w:r>
            <w:r w:rsidRPr="00E86974">
              <w:rPr>
                <w:sz w:val="22"/>
                <w:szCs w:val="22"/>
              </w:rPr>
              <w:t xml:space="preserve">- кв. 2017 года составляет </w:t>
            </w:r>
            <w:r w:rsidRPr="00E86974">
              <w:rPr>
                <w:bCs/>
                <w:sz w:val="22"/>
                <w:szCs w:val="22"/>
              </w:rPr>
              <w:t>3 718 139 (три миллиона семьсот восемнадцать тысяч сто тридцать девять ) рублей 00 коп. в т.ч. НДС 20 % 619 689 (шестьсот девятнадцать тысяч шестьсот восемьдесят девять) рублей 83 коп.</w:t>
            </w:r>
          </w:p>
          <w:p w:rsidR="003B130F" w:rsidRPr="00FE66B2" w:rsidRDefault="003B130F" w:rsidP="003B130F">
            <w:pPr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FE66B2">
              <w:rPr>
                <w:b/>
                <w:sz w:val="22"/>
                <w:szCs w:val="22"/>
              </w:rPr>
              <w:t xml:space="preserve">Начальная (максимальная) цена контракта составляет </w:t>
            </w:r>
            <w:r w:rsidRPr="00FE66B2">
              <w:rPr>
                <w:b/>
                <w:bCs/>
                <w:sz w:val="22"/>
                <w:szCs w:val="22"/>
              </w:rPr>
              <w:t>3 718 139 (три миллиона семьсот восемнадцать тысяч сто тридцать девять ) рублей 00 коп. в т.ч. НДС 20 % 619 689 (шестьсот девятнадцать тысяч шестьсот восемьдесят девять) рублей 83 коп.</w:t>
            </w:r>
          </w:p>
          <w:p w:rsidR="006B6D36" w:rsidRPr="00E86974" w:rsidRDefault="006B6D36" w:rsidP="00B61CA6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E86974" w:rsidRDefault="00E86974" w:rsidP="00E86974">
      <w:pPr>
        <w:rPr>
          <w:sz w:val="22"/>
          <w:szCs w:val="22"/>
        </w:rPr>
      </w:pPr>
    </w:p>
    <w:p w:rsidR="00E86974" w:rsidRDefault="00E86974" w:rsidP="00E86974">
      <w:pPr>
        <w:rPr>
          <w:sz w:val="22"/>
          <w:szCs w:val="22"/>
        </w:rPr>
      </w:pPr>
      <w:r>
        <w:rPr>
          <w:sz w:val="22"/>
          <w:szCs w:val="22"/>
        </w:rPr>
        <w:t>Начальник отдела закупок                                                                                                                                                                                                        Т.Б. Селезнева</w:t>
      </w:r>
    </w:p>
    <w:p w:rsidR="00E86974" w:rsidRDefault="00E86974" w:rsidP="00E86974">
      <w:pPr>
        <w:rPr>
          <w:sz w:val="22"/>
          <w:szCs w:val="22"/>
        </w:rPr>
      </w:pPr>
    </w:p>
    <w:p w:rsidR="00E86974" w:rsidRPr="00CA1905" w:rsidRDefault="00E86974" w:rsidP="00E86974">
      <w:pPr>
        <w:rPr>
          <w:sz w:val="22"/>
          <w:szCs w:val="22"/>
        </w:rPr>
      </w:pPr>
      <w:r>
        <w:rPr>
          <w:sz w:val="22"/>
          <w:szCs w:val="22"/>
        </w:rPr>
        <w:t>Помощник ректора (по развитию)                                                                                                                                                                                            С.В. Тиховодов</w:t>
      </w:r>
    </w:p>
    <w:p w:rsidR="00C11953" w:rsidRDefault="00C11953" w:rsidP="00E446A3">
      <w:pPr>
        <w:spacing w:before="120"/>
        <w:rPr>
          <w:sz w:val="24"/>
          <w:szCs w:val="24"/>
        </w:rPr>
      </w:pPr>
    </w:p>
    <w:sectPr w:rsidR="00C11953" w:rsidSect="006A057B">
      <w:pgSz w:w="16840" w:h="11907" w:orient="landscape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6B" w:rsidRDefault="00D5216B">
      <w:r>
        <w:separator/>
      </w:r>
    </w:p>
  </w:endnote>
  <w:endnote w:type="continuationSeparator" w:id="0">
    <w:p w:rsidR="00D5216B" w:rsidRDefault="00D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6B" w:rsidRDefault="00D5216B">
      <w:r>
        <w:separator/>
      </w:r>
    </w:p>
  </w:footnote>
  <w:footnote w:type="continuationSeparator" w:id="0">
    <w:p w:rsidR="00D5216B" w:rsidRDefault="00D5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94CD5E"/>
    <w:lvl w:ilvl="0">
      <w:numFmt w:val="bullet"/>
      <w:lvlText w:val="*"/>
      <w:lvlJc w:val="left"/>
    </w:lvl>
  </w:abstractNum>
  <w:abstractNum w:abstractNumId="1" w15:restartNumberingAfterBreak="0">
    <w:nsid w:val="004C1EC6"/>
    <w:multiLevelType w:val="hybridMultilevel"/>
    <w:tmpl w:val="82428CD4"/>
    <w:lvl w:ilvl="0" w:tplc="CB9E1A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61A314A"/>
    <w:multiLevelType w:val="hybridMultilevel"/>
    <w:tmpl w:val="F75E915A"/>
    <w:lvl w:ilvl="0" w:tplc="B5DAEF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CC3585"/>
    <w:multiLevelType w:val="hybridMultilevel"/>
    <w:tmpl w:val="0CF435FE"/>
    <w:lvl w:ilvl="0" w:tplc="DE9A6A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38E2495"/>
    <w:multiLevelType w:val="hybridMultilevel"/>
    <w:tmpl w:val="55EC9E84"/>
    <w:lvl w:ilvl="0" w:tplc="DA6CDC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3"/>
    <w:rsid w:val="00011ACC"/>
    <w:rsid w:val="000155A5"/>
    <w:rsid w:val="00031193"/>
    <w:rsid w:val="00034CBC"/>
    <w:rsid w:val="00045325"/>
    <w:rsid w:val="00050111"/>
    <w:rsid w:val="00073EB6"/>
    <w:rsid w:val="000761AA"/>
    <w:rsid w:val="000859D9"/>
    <w:rsid w:val="00094AAB"/>
    <w:rsid w:val="000A6127"/>
    <w:rsid w:val="000C0113"/>
    <w:rsid w:val="000C41DB"/>
    <w:rsid w:val="000C5B03"/>
    <w:rsid w:val="001073AD"/>
    <w:rsid w:val="00107FA6"/>
    <w:rsid w:val="00127412"/>
    <w:rsid w:val="00173594"/>
    <w:rsid w:val="001746A4"/>
    <w:rsid w:val="00174C23"/>
    <w:rsid w:val="001872D5"/>
    <w:rsid w:val="001C38A7"/>
    <w:rsid w:val="001C69D6"/>
    <w:rsid w:val="001C7652"/>
    <w:rsid w:val="00280D6C"/>
    <w:rsid w:val="00296014"/>
    <w:rsid w:val="002975F5"/>
    <w:rsid w:val="002D5266"/>
    <w:rsid w:val="002F3441"/>
    <w:rsid w:val="00302CA2"/>
    <w:rsid w:val="003130EB"/>
    <w:rsid w:val="0032414E"/>
    <w:rsid w:val="00383691"/>
    <w:rsid w:val="003A2C52"/>
    <w:rsid w:val="003A3577"/>
    <w:rsid w:val="003B130F"/>
    <w:rsid w:val="003B4E31"/>
    <w:rsid w:val="003B60D4"/>
    <w:rsid w:val="003E1019"/>
    <w:rsid w:val="003E5B44"/>
    <w:rsid w:val="003F5E21"/>
    <w:rsid w:val="00400F0B"/>
    <w:rsid w:val="00402182"/>
    <w:rsid w:val="00403510"/>
    <w:rsid w:val="004166A7"/>
    <w:rsid w:val="00423353"/>
    <w:rsid w:val="00432254"/>
    <w:rsid w:val="004416B0"/>
    <w:rsid w:val="0045691B"/>
    <w:rsid w:val="00484C19"/>
    <w:rsid w:val="004917D8"/>
    <w:rsid w:val="004A24FE"/>
    <w:rsid w:val="004D6B15"/>
    <w:rsid w:val="004F0DB3"/>
    <w:rsid w:val="004F7B8D"/>
    <w:rsid w:val="00510AE9"/>
    <w:rsid w:val="005427C8"/>
    <w:rsid w:val="00551255"/>
    <w:rsid w:val="0055675E"/>
    <w:rsid w:val="00562218"/>
    <w:rsid w:val="005655C3"/>
    <w:rsid w:val="00570513"/>
    <w:rsid w:val="00572AB2"/>
    <w:rsid w:val="0059195D"/>
    <w:rsid w:val="005B5871"/>
    <w:rsid w:val="005C632B"/>
    <w:rsid w:val="005D2012"/>
    <w:rsid w:val="005E13DB"/>
    <w:rsid w:val="005E4D9F"/>
    <w:rsid w:val="005F7ABE"/>
    <w:rsid w:val="00604C70"/>
    <w:rsid w:val="00614D0A"/>
    <w:rsid w:val="006158B8"/>
    <w:rsid w:val="00637E84"/>
    <w:rsid w:val="006672FE"/>
    <w:rsid w:val="00672F56"/>
    <w:rsid w:val="006746F8"/>
    <w:rsid w:val="00681B70"/>
    <w:rsid w:val="00695CB5"/>
    <w:rsid w:val="006A057B"/>
    <w:rsid w:val="006B59AC"/>
    <w:rsid w:val="006B6D36"/>
    <w:rsid w:val="006B7C05"/>
    <w:rsid w:val="006D016E"/>
    <w:rsid w:val="00702991"/>
    <w:rsid w:val="007125A5"/>
    <w:rsid w:val="00721A3E"/>
    <w:rsid w:val="00750475"/>
    <w:rsid w:val="00761097"/>
    <w:rsid w:val="00763494"/>
    <w:rsid w:val="00780DEE"/>
    <w:rsid w:val="00785222"/>
    <w:rsid w:val="007878A4"/>
    <w:rsid w:val="00791EF9"/>
    <w:rsid w:val="007A3A58"/>
    <w:rsid w:val="007B1F6D"/>
    <w:rsid w:val="007C520A"/>
    <w:rsid w:val="007D0326"/>
    <w:rsid w:val="007D618A"/>
    <w:rsid w:val="007D7649"/>
    <w:rsid w:val="007E0DD2"/>
    <w:rsid w:val="007E7362"/>
    <w:rsid w:val="007F0CC4"/>
    <w:rsid w:val="007F5060"/>
    <w:rsid w:val="00842EF0"/>
    <w:rsid w:val="008546BC"/>
    <w:rsid w:val="00871C51"/>
    <w:rsid w:val="00885116"/>
    <w:rsid w:val="0089344C"/>
    <w:rsid w:val="0089362B"/>
    <w:rsid w:val="008E2F7F"/>
    <w:rsid w:val="008F2C57"/>
    <w:rsid w:val="008F5FE7"/>
    <w:rsid w:val="009122D1"/>
    <w:rsid w:val="0091486B"/>
    <w:rsid w:val="00920800"/>
    <w:rsid w:val="0092280F"/>
    <w:rsid w:val="00942B17"/>
    <w:rsid w:val="009439C7"/>
    <w:rsid w:val="00990BDF"/>
    <w:rsid w:val="009C73C8"/>
    <w:rsid w:val="009D0E56"/>
    <w:rsid w:val="00A0021C"/>
    <w:rsid w:val="00A04946"/>
    <w:rsid w:val="00A106F1"/>
    <w:rsid w:val="00A143EE"/>
    <w:rsid w:val="00A23D00"/>
    <w:rsid w:val="00A356AE"/>
    <w:rsid w:val="00A62F15"/>
    <w:rsid w:val="00A67A34"/>
    <w:rsid w:val="00A72460"/>
    <w:rsid w:val="00A91CB3"/>
    <w:rsid w:val="00AB1B27"/>
    <w:rsid w:val="00AC0C09"/>
    <w:rsid w:val="00AC197A"/>
    <w:rsid w:val="00AD79FE"/>
    <w:rsid w:val="00AF226F"/>
    <w:rsid w:val="00B05A33"/>
    <w:rsid w:val="00B15B1E"/>
    <w:rsid w:val="00B27347"/>
    <w:rsid w:val="00B35767"/>
    <w:rsid w:val="00B61CA6"/>
    <w:rsid w:val="00B620B0"/>
    <w:rsid w:val="00BC0A07"/>
    <w:rsid w:val="00BC4488"/>
    <w:rsid w:val="00BD497B"/>
    <w:rsid w:val="00BE22FB"/>
    <w:rsid w:val="00BE6A6E"/>
    <w:rsid w:val="00BF0F49"/>
    <w:rsid w:val="00BF17FF"/>
    <w:rsid w:val="00C11953"/>
    <w:rsid w:val="00C17AE4"/>
    <w:rsid w:val="00C4616E"/>
    <w:rsid w:val="00C62060"/>
    <w:rsid w:val="00C652F9"/>
    <w:rsid w:val="00C81CCE"/>
    <w:rsid w:val="00CA1905"/>
    <w:rsid w:val="00CC0E05"/>
    <w:rsid w:val="00CE7FE3"/>
    <w:rsid w:val="00CF3CE4"/>
    <w:rsid w:val="00D36253"/>
    <w:rsid w:val="00D43A27"/>
    <w:rsid w:val="00D50A0E"/>
    <w:rsid w:val="00D5216B"/>
    <w:rsid w:val="00D71A0D"/>
    <w:rsid w:val="00D92722"/>
    <w:rsid w:val="00DA6182"/>
    <w:rsid w:val="00DC39FB"/>
    <w:rsid w:val="00DD4CB1"/>
    <w:rsid w:val="00DD528C"/>
    <w:rsid w:val="00DF0126"/>
    <w:rsid w:val="00E02BEC"/>
    <w:rsid w:val="00E03100"/>
    <w:rsid w:val="00E17F78"/>
    <w:rsid w:val="00E24BEC"/>
    <w:rsid w:val="00E303DC"/>
    <w:rsid w:val="00E31F92"/>
    <w:rsid w:val="00E3788C"/>
    <w:rsid w:val="00E446A3"/>
    <w:rsid w:val="00E5090D"/>
    <w:rsid w:val="00E72FFB"/>
    <w:rsid w:val="00E86974"/>
    <w:rsid w:val="00E94659"/>
    <w:rsid w:val="00EA5DD3"/>
    <w:rsid w:val="00EB0F57"/>
    <w:rsid w:val="00EC584D"/>
    <w:rsid w:val="00EE4AF5"/>
    <w:rsid w:val="00F057E3"/>
    <w:rsid w:val="00F12F19"/>
    <w:rsid w:val="00F420B7"/>
    <w:rsid w:val="00F50FBE"/>
    <w:rsid w:val="00F54730"/>
    <w:rsid w:val="00F612E2"/>
    <w:rsid w:val="00F84A95"/>
    <w:rsid w:val="00FA6ECC"/>
    <w:rsid w:val="00FA73C7"/>
    <w:rsid w:val="00FA7516"/>
    <w:rsid w:val="00FB177A"/>
    <w:rsid w:val="00FB601D"/>
    <w:rsid w:val="00FD6C90"/>
    <w:rsid w:val="00FE0123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E62D34-367E-433A-AE84-C2D06D4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6A057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A057B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4">
    <w:name w:val="Font Style24"/>
    <w:uiPriority w:val="99"/>
    <w:rsid w:val="00D50A0E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D50A0E"/>
    <w:pPr>
      <w:widowControl w:val="0"/>
      <w:adjustRightInd w:val="0"/>
      <w:spacing w:line="240" w:lineRule="exact"/>
      <w:ind w:firstLine="581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c">
    <w:name w:val="Body Text Indent"/>
    <w:basedOn w:val="a"/>
    <w:link w:val="ad"/>
    <w:uiPriority w:val="99"/>
    <w:rsid w:val="005655C3"/>
    <w:pPr>
      <w:autoSpaceDE/>
      <w:autoSpaceDN/>
      <w:ind w:firstLine="567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655C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6F7C-D803-4542-BEC5-AFB35938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klimenko</cp:lastModifiedBy>
  <cp:revision>2</cp:revision>
  <cp:lastPrinted>2018-12-21T06:08:00Z</cp:lastPrinted>
  <dcterms:created xsi:type="dcterms:W3CDTF">2020-04-09T17:11:00Z</dcterms:created>
  <dcterms:modified xsi:type="dcterms:W3CDTF">2020-04-09T17:11:00Z</dcterms:modified>
</cp:coreProperties>
</file>